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67AA" w14:textId="77777777" w:rsidR="007A2EB9" w:rsidRDefault="007A2EB9" w:rsidP="007A2EB9"/>
    <w:p w14:paraId="195D4C8B" w14:textId="77777777" w:rsidR="00752208" w:rsidRPr="007A2EB9" w:rsidRDefault="00752208" w:rsidP="007A2EB9">
      <w:pPr>
        <w:rPr>
          <w:b/>
          <w:sz w:val="28"/>
        </w:rPr>
      </w:pPr>
    </w:p>
    <w:p w14:paraId="1E18B5E8" w14:textId="77777777" w:rsidR="00000000" w:rsidRPr="007A2EB9" w:rsidRDefault="007A2EB9" w:rsidP="007A2EB9">
      <w:pPr>
        <w:jc w:val="center"/>
        <w:rPr>
          <w:b/>
          <w:sz w:val="28"/>
        </w:rPr>
      </w:pPr>
      <w:r w:rsidRPr="007A2EB9">
        <w:rPr>
          <w:b/>
          <w:sz w:val="28"/>
        </w:rPr>
        <w:t>Access to University</w:t>
      </w:r>
    </w:p>
    <w:p w14:paraId="35075442" w14:textId="77777777" w:rsidR="007A2EB9" w:rsidRDefault="007A2EB9" w:rsidP="007A2EB9">
      <w:pPr>
        <w:jc w:val="center"/>
        <w:rPr>
          <w:b/>
          <w:sz w:val="28"/>
        </w:rPr>
      </w:pPr>
      <w:r w:rsidRPr="007A2EB9">
        <w:rPr>
          <w:b/>
          <w:sz w:val="28"/>
        </w:rPr>
        <w:t>Kit list</w:t>
      </w:r>
    </w:p>
    <w:tbl>
      <w:tblPr>
        <w:tblStyle w:val="TableGrid"/>
        <w:tblW w:w="9350" w:type="dxa"/>
        <w:tblLook w:val="04A0" w:firstRow="1" w:lastRow="0" w:firstColumn="1" w:lastColumn="0" w:noHBand="0" w:noVBand="1"/>
      </w:tblPr>
      <w:tblGrid>
        <w:gridCol w:w="2494"/>
        <w:gridCol w:w="6856"/>
      </w:tblGrid>
      <w:tr w:rsidR="007A2EB9" w:rsidRPr="00F17267" w14:paraId="1DF5E1CF" w14:textId="77777777" w:rsidTr="007A2EB9">
        <w:trPr>
          <w:trHeight w:val="355"/>
        </w:trPr>
        <w:tc>
          <w:tcPr>
            <w:tcW w:w="2494" w:type="dxa"/>
            <w:shd w:val="clear" w:color="auto" w:fill="FFE599" w:themeFill="accent4" w:themeFillTint="66"/>
          </w:tcPr>
          <w:p w14:paraId="75382CAF" w14:textId="77777777" w:rsidR="007A2EB9" w:rsidRPr="007A2EB9" w:rsidRDefault="007A2EB9" w:rsidP="007A2EB9">
            <w:pPr>
              <w:jc w:val="center"/>
              <w:rPr>
                <w:b/>
                <w:sz w:val="24"/>
                <w:szCs w:val="24"/>
              </w:rPr>
            </w:pPr>
            <w:r w:rsidRPr="007A2EB9">
              <w:rPr>
                <w:b/>
                <w:sz w:val="24"/>
                <w:szCs w:val="24"/>
              </w:rPr>
              <w:t>Item</w:t>
            </w:r>
          </w:p>
        </w:tc>
        <w:tc>
          <w:tcPr>
            <w:tcW w:w="6856" w:type="dxa"/>
            <w:shd w:val="clear" w:color="auto" w:fill="FFE599" w:themeFill="accent4" w:themeFillTint="66"/>
          </w:tcPr>
          <w:p w14:paraId="07172512" w14:textId="77777777" w:rsidR="007A2EB9" w:rsidRPr="007A2EB9" w:rsidRDefault="007A2EB9" w:rsidP="007A2EB9">
            <w:pPr>
              <w:jc w:val="center"/>
              <w:rPr>
                <w:b/>
                <w:sz w:val="24"/>
                <w:szCs w:val="24"/>
              </w:rPr>
            </w:pPr>
            <w:r w:rsidRPr="007A2EB9">
              <w:rPr>
                <w:b/>
                <w:sz w:val="24"/>
                <w:szCs w:val="24"/>
              </w:rPr>
              <w:t>Notes</w:t>
            </w:r>
          </w:p>
        </w:tc>
      </w:tr>
      <w:tr w:rsidR="007A2EB9" w:rsidRPr="001462FA" w14:paraId="7B94AE27" w14:textId="77777777" w:rsidTr="007A2EB9">
        <w:trPr>
          <w:trHeight w:val="1622"/>
        </w:trPr>
        <w:tc>
          <w:tcPr>
            <w:tcW w:w="2494" w:type="dxa"/>
            <w:shd w:val="clear" w:color="auto" w:fill="FFF2CC" w:themeFill="accent4" w:themeFillTint="33"/>
          </w:tcPr>
          <w:p w14:paraId="7CE47380" w14:textId="77777777" w:rsidR="007A2EB9" w:rsidRPr="007A2EB9" w:rsidRDefault="007A2EB9" w:rsidP="00CC158E">
            <w:pPr>
              <w:rPr>
                <w:sz w:val="24"/>
                <w:szCs w:val="24"/>
              </w:rPr>
            </w:pPr>
            <w:r w:rsidRPr="007A2EB9">
              <w:rPr>
                <w:sz w:val="24"/>
                <w:szCs w:val="24"/>
              </w:rPr>
              <w:t>Pens</w:t>
            </w:r>
          </w:p>
        </w:tc>
        <w:tc>
          <w:tcPr>
            <w:tcW w:w="6856" w:type="dxa"/>
          </w:tcPr>
          <w:p w14:paraId="632FE345" w14:textId="77777777" w:rsidR="007A2EB9" w:rsidRPr="007A2EB9" w:rsidRDefault="007A2EB9" w:rsidP="00CC158E">
            <w:pPr>
              <w:rPr>
                <w:sz w:val="24"/>
                <w:szCs w:val="24"/>
              </w:rPr>
            </w:pPr>
            <w:r w:rsidRPr="007A2EB9">
              <w:rPr>
                <w:sz w:val="24"/>
                <w:szCs w:val="24"/>
              </w:rPr>
              <w:t xml:space="preserve">It’s best to try and get pens in many colours to aid you with your notetaking. </w:t>
            </w:r>
          </w:p>
          <w:p w14:paraId="3F2EABF4" w14:textId="77777777" w:rsidR="007A2EB9" w:rsidRPr="007A2EB9" w:rsidRDefault="007A2EB9" w:rsidP="00CC158E">
            <w:pPr>
              <w:rPr>
                <w:sz w:val="24"/>
                <w:szCs w:val="24"/>
              </w:rPr>
            </w:pPr>
          </w:p>
          <w:p w14:paraId="7C8779F7" w14:textId="77777777" w:rsidR="007A2EB9" w:rsidRPr="007A2EB9" w:rsidRDefault="007A2EB9" w:rsidP="00CC158E">
            <w:pPr>
              <w:rPr>
                <w:sz w:val="24"/>
                <w:szCs w:val="24"/>
              </w:rPr>
            </w:pPr>
            <w:r w:rsidRPr="007A2EB9">
              <w:rPr>
                <w:sz w:val="24"/>
                <w:szCs w:val="24"/>
              </w:rPr>
              <w:t>Highlighters are ideal for all your classes so you can signpost different subjects and topic areas in your studies.</w:t>
            </w:r>
          </w:p>
          <w:p w14:paraId="745F001F" w14:textId="77777777" w:rsidR="007A2EB9" w:rsidRPr="007A2EB9" w:rsidRDefault="007A2EB9" w:rsidP="00CC158E">
            <w:pPr>
              <w:rPr>
                <w:sz w:val="24"/>
                <w:szCs w:val="24"/>
              </w:rPr>
            </w:pPr>
          </w:p>
        </w:tc>
      </w:tr>
      <w:tr w:rsidR="007A2EB9" w:rsidRPr="001462FA" w14:paraId="581696BF" w14:textId="77777777" w:rsidTr="007A2EB9">
        <w:trPr>
          <w:trHeight w:val="803"/>
        </w:trPr>
        <w:tc>
          <w:tcPr>
            <w:tcW w:w="2494" w:type="dxa"/>
            <w:shd w:val="clear" w:color="auto" w:fill="FFF2CC" w:themeFill="accent4" w:themeFillTint="33"/>
          </w:tcPr>
          <w:p w14:paraId="11EA08FB" w14:textId="77777777" w:rsidR="007A2EB9" w:rsidRPr="007A2EB9" w:rsidRDefault="007A2EB9" w:rsidP="00CC158E">
            <w:pPr>
              <w:rPr>
                <w:sz w:val="24"/>
                <w:szCs w:val="24"/>
              </w:rPr>
            </w:pPr>
            <w:r w:rsidRPr="007A2EB9">
              <w:rPr>
                <w:sz w:val="24"/>
                <w:szCs w:val="24"/>
              </w:rPr>
              <w:t>Pencils</w:t>
            </w:r>
          </w:p>
        </w:tc>
        <w:tc>
          <w:tcPr>
            <w:tcW w:w="6856" w:type="dxa"/>
          </w:tcPr>
          <w:p w14:paraId="5A672D92" w14:textId="77777777" w:rsidR="007A2EB9" w:rsidRPr="007A2EB9" w:rsidRDefault="007A2EB9" w:rsidP="00CC158E">
            <w:pPr>
              <w:rPr>
                <w:sz w:val="24"/>
                <w:szCs w:val="24"/>
              </w:rPr>
            </w:pPr>
            <w:r w:rsidRPr="007A2EB9">
              <w:rPr>
                <w:sz w:val="24"/>
                <w:szCs w:val="24"/>
              </w:rPr>
              <w:t xml:space="preserve">The standard writing pencils plus colouring pencils will come in very handy. </w:t>
            </w:r>
          </w:p>
          <w:p w14:paraId="434C1035" w14:textId="77777777" w:rsidR="007A2EB9" w:rsidRPr="007A2EB9" w:rsidRDefault="007A2EB9" w:rsidP="00CC158E">
            <w:pPr>
              <w:rPr>
                <w:sz w:val="24"/>
                <w:szCs w:val="24"/>
              </w:rPr>
            </w:pPr>
          </w:p>
        </w:tc>
      </w:tr>
      <w:tr w:rsidR="007A2EB9" w:rsidRPr="001462FA" w14:paraId="51C1A9C2" w14:textId="77777777" w:rsidTr="007A2EB9">
        <w:trPr>
          <w:trHeight w:val="803"/>
        </w:trPr>
        <w:tc>
          <w:tcPr>
            <w:tcW w:w="2494" w:type="dxa"/>
            <w:shd w:val="clear" w:color="auto" w:fill="FFF2CC" w:themeFill="accent4" w:themeFillTint="33"/>
          </w:tcPr>
          <w:p w14:paraId="75A200E3" w14:textId="77777777" w:rsidR="007A2EB9" w:rsidRPr="007A2EB9" w:rsidRDefault="007A2EB9" w:rsidP="00CC158E">
            <w:pPr>
              <w:rPr>
                <w:sz w:val="24"/>
                <w:szCs w:val="24"/>
              </w:rPr>
            </w:pPr>
            <w:r w:rsidRPr="007A2EB9">
              <w:rPr>
                <w:sz w:val="24"/>
                <w:szCs w:val="24"/>
              </w:rPr>
              <w:t>Folders</w:t>
            </w:r>
          </w:p>
        </w:tc>
        <w:tc>
          <w:tcPr>
            <w:tcW w:w="6856" w:type="dxa"/>
          </w:tcPr>
          <w:p w14:paraId="63090D0F" w14:textId="77777777" w:rsidR="007A2EB9" w:rsidRPr="007A2EB9" w:rsidRDefault="007A2EB9" w:rsidP="00CC158E">
            <w:pPr>
              <w:rPr>
                <w:sz w:val="24"/>
                <w:szCs w:val="24"/>
              </w:rPr>
            </w:pPr>
            <w:r w:rsidRPr="007A2EB9">
              <w:rPr>
                <w:sz w:val="24"/>
                <w:szCs w:val="24"/>
              </w:rPr>
              <w:t>Try and get different folders for all your subjects to help you with organisation.</w:t>
            </w:r>
          </w:p>
          <w:p w14:paraId="6D46D762" w14:textId="77777777" w:rsidR="007A2EB9" w:rsidRPr="007A2EB9" w:rsidRDefault="007A2EB9" w:rsidP="00CC158E">
            <w:pPr>
              <w:rPr>
                <w:sz w:val="24"/>
                <w:szCs w:val="24"/>
              </w:rPr>
            </w:pPr>
          </w:p>
        </w:tc>
      </w:tr>
      <w:tr w:rsidR="007A2EB9" w:rsidRPr="001462FA" w14:paraId="046961A3" w14:textId="77777777" w:rsidTr="007A2EB9">
        <w:trPr>
          <w:trHeight w:val="1066"/>
        </w:trPr>
        <w:tc>
          <w:tcPr>
            <w:tcW w:w="2494" w:type="dxa"/>
            <w:shd w:val="clear" w:color="auto" w:fill="FFF2CC" w:themeFill="accent4" w:themeFillTint="33"/>
          </w:tcPr>
          <w:p w14:paraId="0D9A6BB2" w14:textId="77777777" w:rsidR="007A2EB9" w:rsidRPr="007A2EB9" w:rsidRDefault="007A2EB9" w:rsidP="00CC158E">
            <w:pPr>
              <w:rPr>
                <w:sz w:val="24"/>
                <w:szCs w:val="24"/>
              </w:rPr>
            </w:pPr>
            <w:r w:rsidRPr="007A2EB9">
              <w:rPr>
                <w:sz w:val="24"/>
                <w:szCs w:val="24"/>
              </w:rPr>
              <w:t>Notepads</w:t>
            </w:r>
          </w:p>
        </w:tc>
        <w:tc>
          <w:tcPr>
            <w:tcW w:w="6856" w:type="dxa"/>
          </w:tcPr>
          <w:p w14:paraId="78223492" w14:textId="77777777" w:rsidR="007A2EB9" w:rsidRPr="007A2EB9" w:rsidRDefault="007A2EB9" w:rsidP="00CC158E">
            <w:pPr>
              <w:rPr>
                <w:sz w:val="24"/>
                <w:szCs w:val="24"/>
              </w:rPr>
            </w:pPr>
            <w:r w:rsidRPr="007A2EB9">
              <w:rPr>
                <w:sz w:val="24"/>
                <w:szCs w:val="24"/>
              </w:rPr>
              <w:t xml:space="preserve">One per subject is useful if you are not going to use folders.  Remember though that you will get handouts so folders are a good idea to keep your work together. </w:t>
            </w:r>
          </w:p>
          <w:p w14:paraId="5347CBFC" w14:textId="77777777" w:rsidR="007A2EB9" w:rsidRPr="007A2EB9" w:rsidRDefault="007A2EB9" w:rsidP="00CC158E">
            <w:pPr>
              <w:rPr>
                <w:sz w:val="24"/>
                <w:szCs w:val="24"/>
              </w:rPr>
            </w:pPr>
          </w:p>
        </w:tc>
      </w:tr>
      <w:tr w:rsidR="007A2EB9" w:rsidRPr="001462FA" w14:paraId="745F7459" w14:textId="77777777" w:rsidTr="007A2EB9">
        <w:trPr>
          <w:trHeight w:val="1344"/>
        </w:trPr>
        <w:tc>
          <w:tcPr>
            <w:tcW w:w="2494" w:type="dxa"/>
            <w:shd w:val="clear" w:color="auto" w:fill="FFF2CC" w:themeFill="accent4" w:themeFillTint="33"/>
          </w:tcPr>
          <w:p w14:paraId="59D34A95" w14:textId="77777777" w:rsidR="007A2EB9" w:rsidRPr="007A2EB9" w:rsidRDefault="007A2EB9" w:rsidP="00CC158E">
            <w:pPr>
              <w:rPr>
                <w:sz w:val="24"/>
                <w:szCs w:val="24"/>
              </w:rPr>
            </w:pPr>
            <w:r w:rsidRPr="007A2EB9">
              <w:rPr>
                <w:sz w:val="24"/>
                <w:szCs w:val="24"/>
              </w:rPr>
              <w:t>Dictionary/Thesaurus</w:t>
            </w:r>
          </w:p>
        </w:tc>
        <w:tc>
          <w:tcPr>
            <w:tcW w:w="6856" w:type="dxa"/>
          </w:tcPr>
          <w:p w14:paraId="19E121F4" w14:textId="77777777" w:rsidR="007A2EB9" w:rsidRPr="007A2EB9" w:rsidRDefault="007A2EB9" w:rsidP="00CC158E">
            <w:pPr>
              <w:rPr>
                <w:sz w:val="24"/>
                <w:szCs w:val="24"/>
              </w:rPr>
            </w:pPr>
            <w:r w:rsidRPr="007A2EB9">
              <w:rPr>
                <w:sz w:val="24"/>
                <w:szCs w:val="24"/>
              </w:rPr>
              <w:t xml:space="preserve">A dictionary is essential to nail down the difficult spellings in some terminology you may need to use, particularly in the science subjects.  If you are studying any of the English subjects then a thesaurus can again prove invaluable. </w:t>
            </w:r>
          </w:p>
          <w:p w14:paraId="6CE04FBA" w14:textId="77777777" w:rsidR="007A2EB9" w:rsidRPr="007A2EB9" w:rsidRDefault="007A2EB9" w:rsidP="00CC158E">
            <w:pPr>
              <w:rPr>
                <w:sz w:val="24"/>
                <w:szCs w:val="24"/>
              </w:rPr>
            </w:pPr>
          </w:p>
        </w:tc>
      </w:tr>
      <w:tr w:rsidR="007A2EB9" w:rsidRPr="001462FA" w14:paraId="65A31E1B" w14:textId="77777777" w:rsidTr="007A2EB9">
        <w:trPr>
          <w:trHeight w:val="2426"/>
        </w:trPr>
        <w:tc>
          <w:tcPr>
            <w:tcW w:w="2494" w:type="dxa"/>
            <w:shd w:val="clear" w:color="auto" w:fill="FFF2CC" w:themeFill="accent4" w:themeFillTint="33"/>
          </w:tcPr>
          <w:p w14:paraId="0CFF7C30" w14:textId="77777777" w:rsidR="007A2EB9" w:rsidRPr="007A2EB9" w:rsidRDefault="007A2EB9" w:rsidP="00CC158E">
            <w:pPr>
              <w:rPr>
                <w:sz w:val="24"/>
                <w:szCs w:val="24"/>
              </w:rPr>
            </w:pPr>
            <w:r w:rsidRPr="007A2EB9">
              <w:rPr>
                <w:sz w:val="24"/>
                <w:szCs w:val="24"/>
              </w:rPr>
              <w:t>Cite Them Right</w:t>
            </w:r>
          </w:p>
        </w:tc>
        <w:tc>
          <w:tcPr>
            <w:tcW w:w="6856" w:type="dxa"/>
          </w:tcPr>
          <w:p w14:paraId="404BE8AC" w14:textId="77777777" w:rsidR="007A2EB9" w:rsidRPr="007A2EB9" w:rsidRDefault="007A2EB9" w:rsidP="00CC158E">
            <w:pPr>
              <w:rPr>
                <w:sz w:val="24"/>
                <w:szCs w:val="24"/>
              </w:rPr>
            </w:pPr>
            <w:r w:rsidRPr="007A2EB9">
              <w:rPr>
                <w:sz w:val="24"/>
                <w:szCs w:val="24"/>
              </w:rPr>
              <w:t xml:space="preserve">You will need to learn how to reference in the majority of your subjects so the Cite it Right book is a very handy guide.  You will have access to copies in our Learning Resource Centre but you can purchase your own from all good retailers. </w:t>
            </w:r>
          </w:p>
          <w:p w14:paraId="3B29E0E8" w14:textId="77777777" w:rsidR="007A2EB9" w:rsidRPr="007A2EB9" w:rsidRDefault="007A2EB9" w:rsidP="00CC158E">
            <w:pPr>
              <w:rPr>
                <w:sz w:val="24"/>
                <w:szCs w:val="24"/>
              </w:rPr>
            </w:pPr>
          </w:p>
          <w:p w14:paraId="50A5F6A0" w14:textId="77777777" w:rsidR="007A2EB9" w:rsidRPr="007A2EB9" w:rsidRDefault="007A2EB9" w:rsidP="00CC158E">
            <w:pPr>
              <w:rPr>
                <w:sz w:val="24"/>
                <w:szCs w:val="24"/>
              </w:rPr>
            </w:pPr>
            <w:r w:rsidRPr="007A2EB9">
              <w:rPr>
                <w:sz w:val="24"/>
                <w:szCs w:val="24"/>
              </w:rPr>
              <w:t>Title: Cite Them Right</w:t>
            </w:r>
          </w:p>
          <w:p w14:paraId="09F349DF" w14:textId="77777777" w:rsidR="007A2EB9" w:rsidRPr="007A2EB9" w:rsidRDefault="007A2EB9" w:rsidP="00CC158E">
            <w:pPr>
              <w:rPr>
                <w:sz w:val="24"/>
                <w:szCs w:val="24"/>
              </w:rPr>
            </w:pPr>
            <w:r w:rsidRPr="007A2EB9">
              <w:rPr>
                <w:sz w:val="24"/>
                <w:szCs w:val="24"/>
              </w:rPr>
              <w:t>ISBN: 9780230272316</w:t>
            </w:r>
          </w:p>
          <w:p w14:paraId="55659925" w14:textId="77777777" w:rsidR="007A2EB9" w:rsidRPr="007A2EB9" w:rsidRDefault="007A2EB9" w:rsidP="00CC158E">
            <w:pPr>
              <w:rPr>
                <w:sz w:val="24"/>
                <w:szCs w:val="24"/>
              </w:rPr>
            </w:pPr>
            <w:r w:rsidRPr="007A2EB9">
              <w:rPr>
                <w:sz w:val="24"/>
                <w:szCs w:val="24"/>
              </w:rPr>
              <w:t>Publisher: Palgrave Macmillan</w:t>
            </w:r>
          </w:p>
          <w:p w14:paraId="35B115EE" w14:textId="77777777" w:rsidR="007A2EB9" w:rsidRPr="007A2EB9" w:rsidRDefault="007A2EB9" w:rsidP="00CC158E">
            <w:pPr>
              <w:rPr>
                <w:sz w:val="24"/>
                <w:szCs w:val="24"/>
              </w:rPr>
            </w:pPr>
          </w:p>
        </w:tc>
      </w:tr>
      <w:tr w:rsidR="007A2EB9" w:rsidRPr="001462FA" w14:paraId="4A56FA23" w14:textId="77777777" w:rsidTr="007A2EB9">
        <w:trPr>
          <w:trHeight w:val="1081"/>
        </w:trPr>
        <w:tc>
          <w:tcPr>
            <w:tcW w:w="2494" w:type="dxa"/>
            <w:shd w:val="clear" w:color="auto" w:fill="FFF2CC" w:themeFill="accent4" w:themeFillTint="33"/>
          </w:tcPr>
          <w:p w14:paraId="3DC6D90F" w14:textId="77777777" w:rsidR="007A2EB9" w:rsidRPr="007A2EB9" w:rsidRDefault="007A2EB9" w:rsidP="00CC158E">
            <w:pPr>
              <w:rPr>
                <w:sz w:val="24"/>
                <w:szCs w:val="24"/>
              </w:rPr>
            </w:pPr>
            <w:r w:rsidRPr="007A2EB9">
              <w:rPr>
                <w:sz w:val="24"/>
                <w:szCs w:val="24"/>
              </w:rPr>
              <w:t>Book Lists</w:t>
            </w:r>
          </w:p>
        </w:tc>
        <w:tc>
          <w:tcPr>
            <w:tcW w:w="6856" w:type="dxa"/>
          </w:tcPr>
          <w:p w14:paraId="1081F9D5" w14:textId="77777777" w:rsidR="007A2EB9" w:rsidRPr="007A2EB9" w:rsidRDefault="007A2EB9" w:rsidP="00CC158E">
            <w:pPr>
              <w:rPr>
                <w:sz w:val="24"/>
                <w:szCs w:val="24"/>
              </w:rPr>
            </w:pPr>
            <w:r w:rsidRPr="007A2EB9">
              <w:rPr>
                <w:sz w:val="24"/>
                <w:szCs w:val="24"/>
              </w:rPr>
              <w:t xml:space="preserve">Check on the website for a list of books you may want to look at before you start with us dependent on your chosen Access to University course. </w:t>
            </w:r>
          </w:p>
          <w:p w14:paraId="655A0AA3" w14:textId="77777777" w:rsidR="007A2EB9" w:rsidRPr="007A2EB9" w:rsidRDefault="007A2EB9" w:rsidP="00CC158E">
            <w:pPr>
              <w:rPr>
                <w:sz w:val="24"/>
                <w:szCs w:val="24"/>
              </w:rPr>
            </w:pPr>
          </w:p>
        </w:tc>
      </w:tr>
    </w:tbl>
    <w:p w14:paraId="05C6F246" w14:textId="77777777" w:rsidR="007A2EB9" w:rsidRPr="007A2EB9" w:rsidRDefault="007A2EB9" w:rsidP="007A2EB9">
      <w:pPr>
        <w:rPr>
          <w:sz w:val="24"/>
        </w:rPr>
      </w:pPr>
    </w:p>
    <w:sectPr w:rsidR="007A2EB9" w:rsidRPr="007A2EB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DBCA" w14:textId="77777777" w:rsidR="00FF1D77" w:rsidRDefault="00FF1D77" w:rsidP="00606F17">
      <w:pPr>
        <w:spacing w:after="0" w:line="240" w:lineRule="auto"/>
      </w:pPr>
      <w:r>
        <w:separator/>
      </w:r>
    </w:p>
  </w:endnote>
  <w:endnote w:type="continuationSeparator" w:id="0">
    <w:p w14:paraId="576AD8F5" w14:textId="77777777" w:rsidR="00FF1D77" w:rsidRDefault="00FF1D77" w:rsidP="0060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0DD3" w14:textId="77777777" w:rsidR="00606F17" w:rsidRDefault="00606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6042" w14:textId="77777777" w:rsidR="00606F17" w:rsidRDefault="00606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D90" w14:textId="77777777" w:rsidR="00606F17" w:rsidRDefault="0060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DBA6" w14:textId="77777777" w:rsidR="00FF1D77" w:rsidRDefault="00FF1D77" w:rsidP="00606F17">
      <w:pPr>
        <w:spacing w:after="0" w:line="240" w:lineRule="auto"/>
      </w:pPr>
      <w:r>
        <w:separator/>
      </w:r>
    </w:p>
  </w:footnote>
  <w:footnote w:type="continuationSeparator" w:id="0">
    <w:p w14:paraId="09FF0442" w14:textId="77777777" w:rsidR="00FF1D77" w:rsidRDefault="00FF1D77" w:rsidP="00606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CFF4" w14:textId="264429EE" w:rsidR="00606F17" w:rsidRDefault="00752208">
    <w:pPr>
      <w:pStyle w:val="Header"/>
    </w:pPr>
    <w:r>
      <w:rPr>
        <w:noProof/>
      </w:rPr>
      <w:pict w14:anchorId="20095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3844" o:spid="_x0000_s1029" type="#_x0000_t75" style="position:absolute;margin-left:0;margin-top:0;width:595.2pt;height:841.9pt;z-index:-251657216;mso-position-horizontal:center;mso-position-horizontal-relative:margin;mso-position-vertical:center;mso-position-vertical-relative:margin" o:allowincell="f">
          <v:imagedata r:id="rId1" o:title="kit-list-watermar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ADD3" w14:textId="20A1489C" w:rsidR="00606F17" w:rsidRDefault="00752208">
    <w:pPr>
      <w:pStyle w:val="Header"/>
    </w:pPr>
    <w:r>
      <w:rPr>
        <w:noProof/>
      </w:rPr>
      <w:pict w14:anchorId="666B4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3845" o:spid="_x0000_s1030" type="#_x0000_t75" style="position:absolute;margin-left:0;margin-top:0;width:595.2pt;height:841.9pt;z-index:-251656192;mso-position-horizontal:center;mso-position-horizontal-relative:margin;mso-position-vertical:center;mso-position-vertical-relative:margin" o:allowincell="f">
          <v:imagedata r:id="rId1" o:title="kit-list-watermar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9141" w14:textId="6FE9198E" w:rsidR="00606F17" w:rsidRDefault="00752208">
    <w:pPr>
      <w:pStyle w:val="Header"/>
    </w:pPr>
    <w:r>
      <w:rPr>
        <w:noProof/>
      </w:rPr>
      <w:pict w14:anchorId="5C864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3843" o:spid="_x0000_s1028" type="#_x0000_t75" style="position:absolute;margin-left:0;margin-top:0;width:595.2pt;height:841.9pt;z-index:-251658240;mso-position-horizontal:center;mso-position-horizontal-relative:margin;mso-position-vertical:center;mso-position-vertical-relative:margin" o:allowincell="f">
          <v:imagedata r:id="rId1" o:title="kit-list-watermar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17"/>
    <w:rsid w:val="005074F5"/>
    <w:rsid w:val="00606F17"/>
    <w:rsid w:val="00752208"/>
    <w:rsid w:val="007A2EB9"/>
    <w:rsid w:val="00813327"/>
    <w:rsid w:val="00EE6576"/>
    <w:rsid w:val="00FF1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DD481"/>
  <w15:chartTrackingRefBased/>
  <w15:docId w15:val="{A09CD8C2-C88E-4D02-9A3C-794DC80A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F17"/>
  </w:style>
  <w:style w:type="paragraph" w:styleId="Footer">
    <w:name w:val="footer"/>
    <w:basedOn w:val="Normal"/>
    <w:link w:val="FooterChar"/>
    <w:uiPriority w:val="99"/>
    <w:unhideWhenUsed/>
    <w:rsid w:val="00606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F17"/>
  </w:style>
  <w:style w:type="table" w:styleId="TableGrid">
    <w:name w:val="Table Grid"/>
    <w:basedOn w:val="TableNormal"/>
    <w:uiPriority w:val="39"/>
    <w:rsid w:val="007A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Leaders_Only_SectionGroup xmlns="e72e8c7f-9931-449e-8cd1-fe85639cf769" xsi:nil="true"/>
    <CultureName xmlns="e72e8c7f-9931-449e-8cd1-fe85639cf769" xsi:nil="true"/>
    <Owner xmlns="e72e8c7f-9931-449e-8cd1-fe85639cf769">
      <UserInfo>
        <DisplayName/>
        <AccountId xsi:nil="true"/>
        <AccountType/>
      </UserInfo>
    </Owner>
    <IsNotebookLocked xmlns="e72e8c7f-9931-449e-8cd1-fe85639cf769" xsi:nil="true"/>
    <Templates xmlns="e72e8c7f-9931-449e-8cd1-fe85639cf769" xsi:nil="true"/>
    <Members xmlns="e72e8c7f-9931-449e-8cd1-fe85639cf769">
      <UserInfo>
        <DisplayName/>
        <AccountId xsi:nil="true"/>
        <AccountType/>
      </UserInfo>
    </Members>
    <NotebookType xmlns="e72e8c7f-9931-449e-8cd1-fe85639cf769" xsi:nil="true"/>
    <LMS_Mappings xmlns="e72e8c7f-9931-449e-8cd1-fe85639cf769" xsi:nil="true"/>
    <Invited_Leaders xmlns="e72e8c7f-9931-449e-8cd1-fe85639cf769" xsi:nil="true"/>
    <Member_Groups xmlns="e72e8c7f-9931-449e-8cd1-fe85639cf769">
      <UserInfo>
        <DisplayName/>
        <AccountId xsi:nil="true"/>
        <AccountType/>
      </UserInfo>
    </Member_Groups>
    <Self_Registration_Enabled xmlns="e72e8c7f-9931-449e-8cd1-fe85639cf769" xsi:nil="true"/>
    <FolderType xmlns="e72e8c7f-9931-449e-8cd1-fe85639cf769" xsi:nil="true"/>
    <Distribution_Groups xmlns="e72e8c7f-9931-449e-8cd1-fe85639cf769" xsi:nil="true"/>
    <AppVersion xmlns="e72e8c7f-9931-449e-8cd1-fe85639cf769" xsi:nil="true"/>
    <TeamsChannelId xmlns="e72e8c7f-9931-449e-8cd1-fe85639cf769" xsi:nil="true"/>
    <Math_Settings xmlns="e72e8c7f-9931-449e-8cd1-fe85639cf769" xsi:nil="true"/>
    <Invited_Members xmlns="e72e8c7f-9931-449e-8cd1-fe85639cf769" xsi:nil="true"/>
    <Is_Collaboration_Space_Locked xmlns="e72e8c7f-9931-449e-8cd1-fe85639cf769" xsi:nil="true"/>
    <Leaders xmlns="e72e8c7f-9931-449e-8cd1-fe85639cf769">
      <UserInfo>
        <DisplayName/>
        <AccountId xsi:nil="true"/>
        <AccountType/>
      </UserInfo>
    </Leaders>
    <DefaultSectionNames xmlns="e72e8c7f-9931-449e-8cd1-fe85639cf7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3E21D94A31149AC25968A4EF0E2B5" ma:contentTypeVersion="29" ma:contentTypeDescription="Create a new document." ma:contentTypeScope="" ma:versionID="13706cbd43cc2e4991b65a769481df5c">
  <xsd:schema xmlns:xsd="http://www.w3.org/2001/XMLSchema" xmlns:xs="http://www.w3.org/2001/XMLSchema" xmlns:p="http://schemas.microsoft.com/office/2006/metadata/properties" xmlns:ns2="e72e8c7f-9931-449e-8cd1-fe85639cf769" targetNamespace="http://schemas.microsoft.com/office/2006/metadata/properties" ma:root="true" ma:fieldsID="57a0a4f99192705bf8dcc0ce75517dc3" ns2:_="">
    <xsd:import namespace="e72e8c7f-9931-449e-8cd1-fe85639cf76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e8c7f-9931-449e-8cd1-fe85639cf76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DAE80-603D-4166-B046-3C6AEB4EA20E}">
  <ds:schemaRefs>
    <ds:schemaRef ds:uri="http://schemas.microsoft.com/sharepoint/v3/contenttype/forms"/>
  </ds:schemaRefs>
</ds:datastoreItem>
</file>

<file path=customXml/itemProps2.xml><?xml version="1.0" encoding="utf-8"?>
<ds:datastoreItem xmlns:ds="http://schemas.openxmlformats.org/officeDocument/2006/customXml" ds:itemID="{8A2FCF80-EF4B-4907-AB5D-E4EEB3801887}">
  <ds:schemaRefs>
    <ds:schemaRef ds:uri="http://schemas.microsoft.com/office/2006/metadata/properties"/>
    <ds:schemaRef ds:uri="http://schemas.microsoft.com/office/infopath/2007/PartnerControls"/>
    <ds:schemaRef ds:uri="e72e8c7f-9931-449e-8cd1-fe85639cf769"/>
  </ds:schemaRefs>
</ds:datastoreItem>
</file>

<file path=customXml/itemProps3.xml><?xml version="1.0" encoding="utf-8"?>
<ds:datastoreItem xmlns:ds="http://schemas.openxmlformats.org/officeDocument/2006/customXml" ds:itemID="{947CBD63-B084-4697-9A4C-15298CF5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e8c7f-9931-449e-8cd1-fe85639cf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James Lee</cp:lastModifiedBy>
  <cp:revision>2</cp:revision>
  <dcterms:created xsi:type="dcterms:W3CDTF">2024-01-16T11:31:00Z</dcterms:created>
  <dcterms:modified xsi:type="dcterms:W3CDTF">2024-01-16T11:31:00Z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0x0101000373E21D94A31149AC25968A4EF0E2B5</vt:lpwstr>
  </property>
</Properties>
</file>